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800" w:lineRule="exact"/>
        <w:outlineLvl w:val="1"/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附件2：</w:t>
      </w:r>
    </w:p>
    <w:p>
      <w:pPr>
        <w:spacing w:line="360" w:lineRule="auto"/>
        <w:jc w:val="center"/>
        <w:outlineLvl w:val="0"/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  <w:t>湖南科技大学</w:t>
      </w:r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潇湘学院</w:t>
      </w:r>
    </w:p>
    <w:p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32"/>
          <w:szCs w:val="32"/>
        </w:rPr>
        <w:t>2022年度第十届沙盘模拟经营竞赛规则</w:t>
      </w:r>
    </w:p>
    <w:bookmarkEnd w:id="0"/>
    <w:p>
      <w:pPr>
        <w:spacing w:line="8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一、运行方式及监督</w:t>
      </w:r>
    </w:p>
    <w:p>
      <w:pPr>
        <w:pStyle w:val="4"/>
        <w:spacing w:line="520" w:lineRule="exact"/>
        <w:ind w:firstLine="420"/>
        <w:rPr>
          <w:rFonts w:ascii="仿宋_GB2312" w:eastAsia="仿宋_GB2312" w:hAnsiTheme="minorEastAsia" w:cstheme="minorEastAsia"/>
          <w:kern w:val="2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kern w:val="2"/>
          <w:sz w:val="28"/>
          <w:szCs w:val="28"/>
        </w:rPr>
        <w:t>a、本次比赛平台是“百树4.3沙盘系统”（以下简称“系统”）。</w:t>
      </w:r>
    </w:p>
    <w:p>
      <w:pPr>
        <w:pStyle w:val="4"/>
        <w:spacing w:line="520" w:lineRule="exact"/>
        <w:ind w:firstLine="420"/>
        <w:rPr>
          <w:rFonts w:ascii="仿宋_GB2312" w:eastAsia="仿宋_GB2312" w:hAnsiTheme="minorEastAsia" w:cstheme="minorEastAsia"/>
          <w:kern w:val="2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kern w:val="2"/>
          <w:sz w:val="28"/>
          <w:szCs w:val="28"/>
        </w:rPr>
        <w:t>b、比赛期间计时以裁判规定的时间为准，赛前参赛选手可以按照裁判规定时间调整自己电脑上的时间。</w:t>
      </w:r>
    </w:p>
    <w:p>
      <w:pPr>
        <w:pStyle w:val="4"/>
        <w:spacing w:line="520" w:lineRule="exact"/>
        <w:ind w:firstLine="420"/>
        <w:rPr>
          <w:rFonts w:ascii="仿宋_GB2312" w:eastAsia="仿宋_GB2312" w:hAnsiTheme="minorEastAsia" w:cstheme="minorEastAsia"/>
          <w:kern w:val="2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kern w:val="2"/>
          <w:sz w:val="28"/>
          <w:szCs w:val="28"/>
        </w:rPr>
        <w:t>c、登陆系统后，注册时姓名须填写真实姓名，否则裁判有权对其还原。</w:t>
      </w:r>
    </w:p>
    <w:p>
      <w:pPr>
        <w:pStyle w:val="4"/>
        <w:spacing w:line="520" w:lineRule="exact"/>
        <w:ind w:firstLine="4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kern w:val="2"/>
          <w:sz w:val="28"/>
          <w:szCs w:val="28"/>
        </w:rPr>
        <w:t>d、本次大赛参赛选手可</w:t>
      </w:r>
      <w:r>
        <w:rPr>
          <w:rFonts w:hint="eastAsia" w:ascii="仿宋_GB2312" w:hAnsi="宋体" w:eastAsia="仿宋_GB2312"/>
          <w:sz w:val="28"/>
          <w:szCs w:val="28"/>
        </w:rPr>
        <w:t>以自制辅助计算工具。</w:t>
      </w:r>
    </w:p>
    <w:p>
      <w:pPr>
        <w:pStyle w:val="4"/>
        <w:spacing w:line="520" w:lineRule="exact"/>
        <w:ind w:firstLine="420"/>
        <w:rPr>
          <w:rFonts w:ascii="仿宋_GB2312" w:eastAsia="仿宋_GB2312" w:hAnsiTheme="minorEastAsia" w:cstheme="minorEastAsia"/>
          <w:kern w:val="2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kern w:val="2"/>
          <w:sz w:val="28"/>
          <w:szCs w:val="28"/>
        </w:rPr>
        <w:t>f、大赛设裁判组，负责大赛中所有比赛过程中争议裁决。</w:t>
      </w:r>
    </w:p>
    <w:p>
      <w:pPr>
        <w:pStyle w:val="4"/>
        <w:spacing w:line="520" w:lineRule="exact"/>
        <w:ind w:firstLine="420"/>
        <w:rPr>
          <w:rFonts w:ascii="仿宋_GB2312" w:eastAsia="仿宋_GB2312" w:hAnsiTheme="minorEastAsia" w:cstheme="minorEastAsia"/>
          <w:kern w:val="2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二、竞赛规则（初赛）</w:t>
      </w:r>
    </w:p>
    <w:p>
      <w:pPr>
        <w:spacing w:after="312" w:afterLines="100" w:line="52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sz w:val="28"/>
          <w:szCs w:val="28"/>
        </w:rPr>
        <w:t>1、融资</w:t>
      </w:r>
    </w:p>
    <w:tbl>
      <w:tblPr>
        <w:tblStyle w:val="2"/>
        <w:tblW w:w="93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437"/>
        <w:gridCol w:w="1701"/>
        <w:gridCol w:w="2171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28"/>
                <w:szCs w:val="28"/>
              </w:rPr>
              <w:t>贷款类型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28"/>
                <w:szCs w:val="28"/>
              </w:rPr>
              <w:t>贷款时间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28"/>
                <w:szCs w:val="28"/>
              </w:rPr>
              <w:t>贷款额度</w:t>
            </w:r>
          </w:p>
        </w:tc>
        <w:tc>
          <w:tcPr>
            <w:tcW w:w="21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28"/>
                <w:szCs w:val="28"/>
              </w:rPr>
              <w:t>年利息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28"/>
                <w:szCs w:val="28"/>
              </w:rPr>
              <w:t>还款方式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长期贷款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每年年初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所有长贷和短贷之和不能超过上年权益的</w:t>
            </w:r>
            <w:r>
              <w:rPr>
                <w:rFonts w:hint="eastAsia" w:ascii="仿宋_GB2312" w:eastAsia="仿宋_GB2312" w:hAnsi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倍</w:t>
            </w:r>
          </w:p>
        </w:tc>
        <w:tc>
          <w:tcPr>
            <w:tcW w:w="21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10%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年初付息，到期还本，不小于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整</w:t>
            </w: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短期贷款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每季度初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5%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到期一次还本付息，不小于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10的</w:t>
            </w: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整数申请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资金贴现</w:t>
            </w:r>
          </w:p>
        </w:tc>
        <w:tc>
          <w:tcPr>
            <w:tcW w:w="14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任何时间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视应收款额</w:t>
            </w:r>
          </w:p>
        </w:tc>
        <w:tc>
          <w:tcPr>
            <w:tcW w:w="21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10%（1季，2季），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12.5%（3季，4季）</w:t>
            </w:r>
          </w:p>
        </w:tc>
        <w:tc>
          <w:tcPr>
            <w:tcW w:w="2514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1、2期可以联合贴现；3、4期同理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库存拍卖</w:t>
            </w:r>
          </w:p>
        </w:tc>
        <w:tc>
          <w:tcPr>
            <w:tcW w:w="78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kern w:val="0"/>
                <w:sz w:val="28"/>
                <w:szCs w:val="28"/>
              </w:rPr>
              <w:t>100 %（产品） 80 %（原料）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规则说明：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(1)  长期和短期贷款信用额度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_GB2312" w:eastAsia="仿宋_GB2312" w:hAnsi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长短期贷款的总额度（包括已借但未到还款期的贷款）为上年权益总计的 3 倍，长期或短期贷款必须为不小于10的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整数</w:t>
      </w: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申请。例：第一年所有者权益为50，第一年已借5年期长贷50W（且未申请短期贷款），则第二年可贷款总额度为：50*3-50=100W。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 贷款规则 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a、长期贷款每年必须支付利息，到期归还本金与当年利息。长期贷款最长可贷3年。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b、结束年时，不要求归还没有到期的各类贷款。 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c、短期贷款年限为1年，如果某一季度有短期贷款需要归还，且同时还拥有贷款额度时，必须先归还到期的短期贷款，才能申请新的短期贷款。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d、所有的贷款不允许提前还款。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e、企业间不允许私自融资，只允许企业向银行贷款，银行不提供高利贷。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(3)  出售库存规则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a、原材料打八折出售。例：出售2个原材料获得2*0.8=1.6W，向下取整则可得1W。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b、出售产成品按产品的成本价计算。例：出售1个P2获得1*3=3W。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>2、厂房</w:t>
      </w: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； </w:t>
      </w:r>
    </w:p>
    <w:tbl>
      <w:tblPr>
        <w:tblStyle w:val="2"/>
        <w:tblW w:w="7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厂房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买价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租金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售价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大厂房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40W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4W/年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40W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小厂房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30W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3W/年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30W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条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规则说明： 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a、租用或购买厂房可以在任何季度进行。如果决定租用厂房或者厂房买转租，租金在开始租用的季度交付。一年租期到期时，如果决定续租，需重复以上动作。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b、厂房租入后，一年后可作租转买、退租等处理（例：第一年第一季度租厂房，则以后每一年的第一季度末“厂房处理”均可“租转买”），如果到期没有选择“租转买”，系统自动做续租处理，租金在“当季结束”时和“行政管理费”一并扣除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c、要新建生产线，必须购买或租用厂房，没有租用或购买厂房不能新建生产线。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d、如果厂房中没有生产线，可以选择厂房退租。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e、厂房出售得到4个账期的应收款，紧急情况下可进行厂房贴现（4季贴现），直接得到现金，如厂房中有生产线，同时要扣租金。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f、本次竞赛中最多能使用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三个厂房</w:t>
      </w: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>3、生产线</w:t>
      </w:r>
    </w:p>
    <w:tbl>
      <w:tblPr>
        <w:tblStyle w:val="2"/>
        <w:tblW w:w="951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247"/>
        <w:gridCol w:w="1080"/>
        <w:gridCol w:w="1080"/>
        <w:gridCol w:w="1080"/>
        <w:gridCol w:w="1080"/>
        <w:gridCol w:w="12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生产线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购置费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安装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周期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生产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周期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总转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产费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转产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周期</w:t>
            </w:r>
          </w:p>
        </w:tc>
        <w:tc>
          <w:tcPr>
            <w:tcW w:w="12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维修费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残值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手工线</w:t>
            </w:r>
          </w:p>
        </w:tc>
        <w:tc>
          <w:tcPr>
            <w:tcW w:w="12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4W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3Q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0W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2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1W/年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1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自动线</w:t>
            </w:r>
          </w:p>
        </w:tc>
        <w:tc>
          <w:tcPr>
            <w:tcW w:w="12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15W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3Q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1Q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1Q</w:t>
            </w:r>
          </w:p>
        </w:tc>
        <w:tc>
          <w:tcPr>
            <w:tcW w:w="12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1W/年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1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柔性线</w:t>
            </w:r>
          </w:p>
        </w:tc>
        <w:tc>
          <w:tcPr>
            <w:tcW w:w="124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18W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3Q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1Q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0W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20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1W/年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sz w:val="28"/>
                <w:szCs w:val="28"/>
              </w:rPr>
              <w:t>3W</w:t>
            </w:r>
          </w:p>
        </w:tc>
      </w:tr>
    </w:tbl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a、在“系统”中新建生产线，需先选择厂房，然后选择生产线的类型，特别要确定生产产品的类型（产品标识必须摆上）；生产产品一经确定，本生产线所生产的产品便不能更换，如需更换，须在建成后，进行转产处理； 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b、每次操作可建一条生产线，同一季度可重复操作多次，直至生产线位置全部铺满。半自动线、自动线和柔性线待最后一期投资到位后，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必须到下一季度才算安装完成</w:t>
      </w: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，允许投入使用。手工线当季购入,当季即可使用。</w:t>
      </w:r>
    </w:p>
    <w:p>
      <w:pPr>
        <w:autoSpaceDE w:val="0"/>
        <w:autoSpaceDN w:val="0"/>
        <w:adjustRightInd w:val="0"/>
        <w:spacing w:line="520" w:lineRule="exact"/>
        <w:ind w:firstLine="42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c、新建生产线一经确认，即刻进入第一期在建，当季便自动扣除现金。  </w:t>
      </w:r>
    </w:p>
    <w:p>
      <w:pPr>
        <w:spacing w:line="520" w:lineRule="exact"/>
        <w:ind w:firstLine="42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d、不论何时出售生产线，从生产线净值中取出相当于残值的部分计入现金，净值与残值之差计入损失；</w:t>
      </w:r>
    </w:p>
    <w:p>
      <w:pPr>
        <w:spacing w:line="520" w:lineRule="exact"/>
        <w:ind w:firstLine="420" w:firstLineChars="15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e、只有空的并且已经建成的生产线方可转产；</w:t>
      </w:r>
    </w:p>
    <w:p>
      <w:pPr>
        <w:spacing w:line="520" w:lineRule="exact"/>
        <w:ind w:firstLine="42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f、当年建成的生产线、转产中生产线都要交维修费；凡已出售的生产线和新购正在安装的生产线不交纳维护费。</w:t>
      </w:r>
    </w:p>
    <w:p>
      <w:pPr>
        <w:spacing w:line="520" w:lineRule="exact"/>
        <w:ind w:left="6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g、生产线不允许在不同厂房移动；</w:t>
      </w:r>
    </w:p>
    <w:p>
      <w:pPr>
        <w:spacing w:line="520" w:lineRule="exact"/>
        <w:rPr>
          <w:rFonts w:ascii="仿宋_GB2312" w:eastAsia="仿宋_GB2312" w:hAnsiTheme="minorEastAsia" w:cstheme="minorEastAsia"/>
          <w:b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sz w:val="28"/>
          <w:szCs w:val="28"/>
        </w:rPr>
        <w:t>生产线折旧(平均年限法)</w:t>
      </w:r>
    </w:p>
    <w:tbl>
      <w:tblPr>
        <w:tblStyle w:val="2"/>
        <w:tblW w:w="9062" w:type="dxa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64"/>
        <w:gridCol w:w="900"/>
        <w:gridCol w:w="1080"/>
        <w:gridCol w:w="108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生产线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购置费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残值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建成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第1年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建成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第2年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建成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第3年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建成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第4年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建成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第5年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手工线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4W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自动线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15W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3W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4W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4W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4W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柔性线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18W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3W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5W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5W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5W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0W</w:t>
            </w:r>
          </w:p>
        </w:tc>
      </w:tr>
    </w:tbl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a、当年建成生产线当年不提折旧，当净值等于残值时生产线不再计提折旧，但可以继续使用。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>4、产品研发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要想生产某种产品，先要获得该产品的生产许可证。而要获得生产许可证，则必须经过产品研发。P1、P2、P3、P4、产品都需要研发后才能获得生产许可。研发需要分期投入研发费用。投资规则如下表：</w:t>
      </w:r>
    </w:p>
    <w:tbl>
      <w:tblPr>
        <w:tblStyle w:val="2"/>
        <w:tblW w:w="8434" w:type="dxa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4"/>
        <w:gridCol w:w="993"/>
        <w:gridCol w:w="1134"/>
        <w:gridCol w:w="1134"/>
        <w:gridCol w:w="1275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开发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开发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总额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开发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周期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加工费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直接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成本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产品组成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P1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1W/个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2W/个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P2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2W/季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4W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1W/个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3W/个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R1+R4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P3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3W/季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6W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1W/个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4W/个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R1+R2+R3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P4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2W/季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8W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4季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1W</w:t>
            </w: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/个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5W/个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R1+R3+2R4</w:t>
            </w: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产品研发可以中断或终止，但不允许超前或集中投入。已投资的研发费不能回收。如果开发没有完成，“系统”不允许开工生产。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b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 xml:space="preserve">5、ISO资格认证 </w:t>
      </w:r>
    </w:p>
    <w:tbl>
      <w:tblPr>
        <w:tblStyle w:val="2"/>
        <w:tblW w:w="8305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124"/>
        <w:gridCol w:w="1912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ISO类型</w:t>
            </w:r>
          </w:p>
        </w:tc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每年研发费用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全部研发费用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ISO9000</w:t>
            </w:r>
          </w:p>
        </w:tc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2W/年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1年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ISO14000</w:t>
            </w:r>
          </w:p>
        </w:tc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1W/年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3年</w:t>
            </w:r>
          </w:p>
        </w:tc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3W</w:t>
            </w:r>
          </w:p>
        </w:tc>
      </w:tr>
    </w:tbl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a、无须交维护费，中途停止使用，也可继续拥有资格并在以后年份使用。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b、ISO的认证，只有在第四季度末才可以操作。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>6、市场开拓</w:t>
      </w:r>
    </w:p>
    <w:tbl>
      <w:tblPr>
        <w:tblStyle w:val="2"/>
        <w:tblW w:w="8285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9"/>
        <w:gridCol w:w="1603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市场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每年开拓费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开拓年限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全部开拓费用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本地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1W/年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1年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1W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1W/年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1年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1W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国内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1W/年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2年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2W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亚洲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1W/年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3年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3W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国际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2W/年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</w:rPr>
              <w:t>3年</w:t>
            </w:r>
          </w:p>
        </w:tc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8"/>
                <w:szCs w:val="28"/>
              </w:rPr>
              <w:t>6W</w:t>
            </w:r>
          </w:p>
        </w:tc>
      </w:tr>
    </w:tbl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a、无须交维护费，中途停止使用，也可继续拥有资格并在以后年份使用。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b、市场开拓，只有在第四季度才可以操作。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c、投资中断已投入的资金依然有效。</w:t>
      </w:r>
    </w:p>
    <w:p>
      <w:pPr>
        <w:spacing w:line="520" w:lineRule="exac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7、原料</w:t>
      </w: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390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购买价格</w:t>
            </w:r>
          </w:p>
        </w:tc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28"/>
                <w:szCs w:val="28"/>
              </w:rPr>
              <w:t>提前期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R1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1W/个</w:t>
            </w:r>
          </w:p>
        </w:tc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R2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1W/个</w:t>
            </w:r>
          </w:p>
        </w:tc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R3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1W/个</w:t>
            </w:r>
          </w:p>
        </w:tc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2季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R4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1W/个</w:t>
            </w:r>
          </w:p>
        </w:tc>
        <w:tc>
          <w:tcPr>
            <w:tcW w:w="32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2季</w:t>
            </w:r>
          </w:p>
        </w:tc>
      </w:tr>
    </w:tbl>
    <w:p>
      <w:pPr>
        <w:numPr>
          <w:ilvl w:val="0"/>
          <w:numId w:val="3"/>
        </w:num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没有下订单的原材料不能采购入库；</w:t>
      </w:r>
    </w:p>
    <w:p>
      <w:pPr>
        <w:numPr>
          <w:ilvl w:val="0"/>
          <w:numId w:val="3"/>
        </w:num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所有预订的原材料到期必须全额现金购买。</w:t>
      </w:r>
    </w:p>
    <w:p>
      <w:pPr>
        <w:numPr>
          <w:ilvl w:val="0"/>
          <w:numId w:val="3"/>
        </w:num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紧急采购时，原料是直接成本的2倍，即2W/个，在利润表中，直接成本仍然按照标准成本记录，紧急采购多付出的成本计入综合费用表中的“损失”。</w:t>
      </w:r>
    </w:p>
    <w:p>
      <w:pPr>
        <w:spacing w:line="520" w:lineRule="exact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8、选单规则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在一个回合中，每投放1W广告费理论上将获得一次选单机会，此后每增加2W理论上多一次选单机会。如：本地P1投入3W 表示最多有2次选单机会，但是能否选到2张订单，主要取决于市场需求及竞争态势。</w:t>
      </w:r>
    </w:p>
    <w:p>
      <w:pPr>
        <w:spacing w:line="520" w:lineRule="exact"/>
        <w:ind w:firstLine="562" w:firstLineChars="200"/>
        <w:rPr>
          <w:rFonts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投放广告，只有裁判宣布的最晚时间，没有最早时间。即你在系统里当年经营结束后即可马上投下一年的广告。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选单时以本市场本产品广告额投放大小顺序依次选单；如果两队本市场本产品广告额相同，则看本市场广告投放总额；如果本市场广告总额也相同，则看上年本市场销售排名；如仍无法决定，先投广告者先选单。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第一年无订单。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提请注意：</w:t>
      </w:r>
    </w:p>
    <w:p>
      <w:pPr>
        <w:numPr>
          <w:ilvl w:val="0"/>
          <w:numId w:val="4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出现确认框要在倒计时大于5秒时按下确认按钮，否则可能造成选单无效；</w:t>
      </w:r>
    </w:p>
    <w:p>
      <w:pPr>
        <w:numPr>
          <w:ilvl w:val="0"/>
          <w:numId w:val="4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在某细分市场（如本地P1）有多次选单机会，只要放弃一次，则视同放弃该细分市场所有选单机会；</w:t>
      </w:r>
    </w:p>
    <w:p>
      <w:pPr>
        <w:numPr>
          <w:ilvl w:val="0"/>
          <w:numId w:val="4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选单时各队两台电脑同时联接入网；</w:t>
      </w:r>
    </w:p>
    <w:p>
      <w:pPr>
        <w:numPr>
          <w:ilvl w:val="0"/>
          <w:numId w:val="4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本次比赛无市场老大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（若存在市场老大，选单时首先以上一年市场销售总额最多的组优先，即市场老大优先选单）。</w:t>
      </w:r>
    </w:p>
    <w:p>
      <w:pPr>
        <w:spacing w:line="520" w:lineRule="exact"/>
        <w:rPr>
          <w:rFonts w:ascii="仿宋_GB2312" w:eastAsia="仿宋_GB2312" w:hAnsiTheme="minorEastAsia" w:cstheme="minorEastAsia"/>
          <w:b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sz w:val="28"/>
          <w:szCs w:val="28"/>
        </w:rPr>
        <w:t>9、订单违约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订单必须在规定季或提前交货，应收账期从交货季开始算起。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应收款收回系统自动完成，不需要各队填写收回金额。</w:t>
      </w:r>
    </w:p>
    <w:p>
      <w:pPr>
        <w:spacing w:line="520" w:lineRule="exact"/>
        <w:rPr>
          <w:rFonts w:ascii="仿宋_GB2312" w:eastAsia="仿宋_GB2312" w:hAnsiTheme="minorEastAsia" w:cstheme="minorEastAsia"/>
          <w:b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sz w:val="28"/>
          <w:szCs w:val="28"/>
        </w:rPr>
        <w:t>10、取整规则（均精确或舍到个位整数）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违约金（分别计算）扣除——四舍五入；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库存拍卖所得现金——向下取整；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贴现费用——向上取整；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扣税——四舍五入；</w:t>
      </w:r>
    </w:p>
    <w:p>
      <w:pPr>
        <w:spacing w:line="520" w:lineRule="exact"/>
        <w:ind w:firstLine="560" w:firstLineChars="20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长短贷利息——四舍五入。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kern w:val="0"/>
          <w:sz w:val="28"/>
          <w:szCs w:val="28"/>
        </w:rPr>
        <w:t>关于违约问题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 xml:space="preserve">所有订单要求在本年度内完成（按订单上的产品数量和交货期交货）。如果订单没有完成，则视为违约订单，按下列条款加以处罚： </w:t>
      </w:r>
    </w:p>
    <w:p>
      <w:pPr>
        <w:autoSpaceDE w:val="0"/>
        <w:autoSpaceDN w:val="0"/>
        <w:adjustRightInd w:val="0"/>
        <w:spacing w:line="520" w:lineRule="exact"/>
        <w:ind w:left="700" w:hanging="700" w:hangingChars="250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（1）分别按违约订单销售总额的 20%（四舍五入，每张订单违约金分别计）计算违约金，并在当年第4季度结束后扣除，违约金记入“损失”。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kern w:val="0"/>
          <w:sz w:val="28"/>
          <w:szCs w:val="28"/>
        </w:rPr>
        <w:t>（2）违约订单一律收回。</w:t>
      </w:r>
    </w:p>
    <w:p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12、重要参数  </w:t>
      </w:r>
    </w:p>
    <w:tbl>
      <w:tblPr>
        <w:tblStyle w:val="2"/>
        <w:tblW w:w="90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4"/>
        <w:gridCol w:w="1816"/>
        <w:gridCol w:w="2724"/>
        <w:gridCol w:w="18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违约金比例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20.0 %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贷款额倍数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 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产品折价率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100.0 %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原料折价率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80.0 %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长贷利率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10.0 %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短贷利率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5.0 %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1，2期贴现率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10.0 %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3，4期贴现率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12.5 %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初始现金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 W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管理费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信息费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 W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所得税率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25.0 %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最大长贷年限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 年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最小得单广告额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1W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原料紧急采购倍数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2 倍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产品紧急采购倍数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3倍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选单时间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45 秒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首位选单补时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25秒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市场同开数量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市场老大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最大厂房数量</w:t>
            </w: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color w:val="333333"/>
                <w:sz w:val="28"/>
                <w:szCs w:val="28"/>
              </w:rPr>
              <w:t>3 个</w:t>
            </w:r>
          </w:p>
        </w:tc>
        <w:tc>
          <w:tcPr>
            <w:tcW w:w="2724" w:type="dxa"/>
            <w:vAlign w:val="center"/>
          </w:tcPr>
          <w:p>
            <w:pPr>
              <w:spacing w:line="400" w:lineRule="exact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 w:cstheme="minorEastAsia"/>
                <w:color w:val="333333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 w:hAnsiTheme="minorEastAsia" w:cstheme="minorEastAsia"/>
          <w:b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sz w:val="28"/>
          <w:szCs w:val="28"/>
        </w:rPr>
        <w:t>提请注意：</w:t>
      </w:r>
    </w:p>
    <w:p>
      <w:pPr>
        <w:numPr>
          <w:ilvl w:val="0"/>
          <w:numId w:val="6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每市场每产品选单时第一个队选单时间为70秒，自第二个队起，选单时间设为45秒；</w:t>
      </w:r>
    </w:p>
    <w:p>
      <w:pPr>
        <w:numPr>
          <w:ilvl w:val="0"/>
          <w:numId w:val="6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初始资金为</w:t>
      </w:r>
      <w:r>
        <w:rPr>
          <w:rFonts w:hint="eastAsia" w:ascii="仿宋_GB2312" w:eastAsia="仿宋_GB2312" w:hAnsi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66W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；</w:t>
      </w:r>
    </w:p>
    <w:p>
      <w:pPr>
        <w:numPr>
          <w:ilvl w:val="0"/>
          <w:numId w:val="6"/>
        </w:num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信息费1W/次/队，即交1W可以查看一队企业信息，交费企业以excel表格形式获得被间谍企业详细信息。（可看到的信息框架结构如附件excel表所示）。</w:t>
      </w:r>
    </w:p>
    <w:p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13、竞赛排名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初赛4年和决赛4年经营结束后，将根据各队的总权益进行正序排名，权益高者排名在前。若权益相同，则先提交报表的队伍排名在前。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35372"/>
    <w:multiLevelType w:val="multilevel"/>
    <w:tmpl w:val="2133537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4B774954"/>
    <w:multiLevelType w:val="multilevel"/>
    <w:tmpl w:val="4B774954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">
    <w:nsid w:val="59B68A2F"/>
    <w:multiLevelType w:val="singleLevel"/>
    <w:tmpl w:val="59B68A2F"/>
    <w:lvl w:ilvl="0" w:tentative="0">
      <w:start w:val="11"/>
      <w:numFmt w:val="decimal"/>
      <w:suff w:val="nothing"/>
      <w:lvlText w:val="%1、"/>
      <w:lvlJc w:val="left"/>
    </w:lvl>
  </w:abstractNum>
  <w:abstractNum w:abstractNumId="3">
    <w:nsid w:val="59D6EAF7"/>
    <w:multiLevelType w:val="singleLevel"/>
    <w:tmpl w:val="59D6EAF7"/>
    <w:lvl w:ilvl="0" w:tentative="0">
      <w:start w:val="2"/>
      <w:numFmt w:val="decimal"/>
      <w:suff w:val="space"/>
      <w:lvlText w:val="(%1)"/>
      <w:lvlJc w:val="left"/>
    </w:lvl>
  </w:abstractNum>
  <w:abstractNum w:abstractNumId="4">
    <w:nsid w:val="59D6ED3A"/>
    <w:multiLevelType w:val="singleLevel"/>
    <w:tmpl w:val="59D6ED3A"/>
    <w:lvl w:ilvl="0" w:tentative="0">
      <w:start w:val="1"/>
      <w:numFmt w:val="lowerLetter"/>
      <w:suff w:val="nothing"/>
      <w:lvlText w:val="%1、"/>
      <w:lvlJc w:val="left"/>
    </w:lvl>
  </w:abstractNum>
  <w:abstractNum w:abstractNumId="5">
    <w:nsid w:val="59D6EDD7"/>
    <w:multiLevelType w:val="singleLevel"/>
    <w:tmpl w:val="59D6EDD7"/>
    <w:lvl w:ilvl="0" w:tentative="0">
      <w:start w:val="1"/>
      <w:numFmt w:val="lowerLetter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Dg5ZmNmZGI3NmFhMGQ3ZTg2MjMwMWQxN2MxZTgifQ=="/>
  </w:docVars>
  <w:rsids>
    <w:rsidRoot w:val="10C47573"/>
    <w:rsid w:val="10C47573"/>
    <w:rsid w:val="44A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3206</Words>
  <Characters>3478</Characters>
  <Lines>0</Lines>
  <Paragraphs>0</Paragraphs>
  <TotalTime>1</TotalTime>
  <ScaleCrop>false</ScaleCrop>
  <LinksUpToDate>false</LinksUpToDate>
  <CharactersWithSpaces>3518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2022-09-30T04:40:00Z</dcterms:created>
  <dc:creator>有凤来仪</dc:creator>
  <cp:lastModifiedBy>有凤来仪</cp:lastModifiedBy>
  <dcterms:modified xsi:type="dcterms:W3CDTF">2022-09-30T04:42:51Z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1E65B89069B5471490F645A84E7D1930</vt:lpwstr>
  </property>
</Properties>
</file>